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0041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2"/>
        <w:gridCol w:w="1321"/>
        <w:gridCol w:w="6002"/>
        <w:gridCol w:w="1946"/>
      </w:tblGrid>
      <w:tr w14:paraId="74E7C4E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772" w:type="dxa"/>
            <w:vAlign w:val="center"/>
          </w:tcPr>
          <w:p w14:paraId="42AA133C">
            <w:pPr>
              <w:pStyle w:val="11"/>
              <w:ind w:right="157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序号</w:t>
            </w:r>
          </w:p>
        </w:tc>
        <w:tc>
          <w:tcPr>
            <w:tcW w:w="1321" w:type="dxa"/>
            <w:vAlign w:val="center"/>
          </w:tcPr>
          <w:p w14:paraId="15F34474">
            <w:pPr>
              <w:pStyle w:val="11"/>
              <w:ind w:right="-19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产品名称</w:t>
            </w:r>
          </w:p>
        </w:tc>
        <w:tc>
          <w:tcPr>
            <w:tcW w:w="7948" w:type="dxa"/>
            <w:gridSpan w:val="2"/>
            <w:vAlign w:val="center"/>
          </w:tcPr>
          <w:p w14:paraId="4DC1DE50">
            <w:pPr>
              <w:pStyle w:val="11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产品参数</w:t>
            </w:r>
          </w:p>
        </w:tc>
      </w:tr>
      <w:tr w14:paraId="10E3398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772" w:type="dxa"/>
            <w:vAlign w:val="center"/>
          </w:tcPr>
          <w:p w14:paraId="4E13734D">
            <w:pPr>
              <w:pStyle w:val="11"/>
              <w:spacing w:before="0"/>
              <w:ind w:right="92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21" w:type="dxa"/>
            <w:vAlign w:val="center"/>
          </w:tcPr>
          <w:p w14:paraId="7BF279DC">
            <w:pPr>
              <w:pStyle w:val="11"/>
              <w:spacing w:before="0"/>
              <w:ind w:right="92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简历</w:t>
            </w:r>
            <w:r>
              <w:rPr>
                <w:rFonts w:hint="eastAsia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系统</w:t>
            </w:r>
          </w:p>
        </w:tc>
        <w:tc>
          <w:tcPr>
            <w:tcW w:w="6002" w:type="dxa"/>
            <w:vAlign w:val="center"/>
          </w:tcPr>
          <w:p w14:paraId="6A8E99BE">
            <w:pPr>
              <w:pStyle w:val="11"/>
              <w:spacing w:before="0"/>
              <w:ind w:right="92" w:right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一、教师端功能：</w:t>
            </w:r>
          </w:p>
          <w:p w14:paraId="6F56497E">
            <w:pPr>
              <w:pStyle w:val="11"/>
              <w:spacing w:before="0"/>
              <w:ind w:right="92" w:right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▲1. 控制台功能：支持对全站的数据进行统计，包括平台用户数、实时使用人数、网站简历制作数量、期望薪酬、今日注册、今日登陆、三日新增、七日活跃、月活跃、年活跃，各学院使用情况、学生准备求职行业情况、各届学生的情况等进行统计分析。</w:t>
            </w:r>
          </w:p>
          <w:p w14:paraId="385ADADC">
            <w:pPr>
              <w:pStyle w:val="11"/>
              <w:spacing w:before="0"/>
              <w:ind w:right="92" w:right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▲2. 用户管理：支持对平台使用用户的导入和用户信息的管理，学生信息导入完毕后，学生可从前端页面登录使用学生端功能。</w:t>
            </w:r>
          </w:p>
          <w:p w14:paraId="7B381C9E">
            <w:pPr>
              <w:pStyle w:val="11"/>
              <w:spacing w:before="0"/>
              <w:ind w:right="92" w:right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▲3. 消息管理：支持为各高校后台管理人员统一推送消息，消息内容包含：简历平台功能更新消息、BUG修复消息等；支持各高校老师面向学生进行统一或定向信息推送，学生登录到自己的账号即可进行消息查阅。</w:t>
            </w:r>
          </w:p>
          <w:p w14:paraId="1904FE50">
            <w:pPr>
              <w:pStyle w:val="11"/>
              <w:spacing w:before="0"/>
              <w:ind w:right="92" w:right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▲4.角色设置：支持设置不同的站点管理员角色，角色包含：超级管理员、院系管理员、班级管理员、赛事管理员、网站内容管理员等定制化管理角色。</w:t>
            </w:r>
          </w:p>
          <w:p w14:paraId="64104A02">
            <w:pPr>
              <w:pStyle w:val="11"/>
              <w:spacing w:before="0"/>
              <w:ind w:right="92" w:right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▲5.管理员设置：支持针对指导教师进行不同级别管理员角色的设置，便于不同角色管理员进行学生的账号、简历等内容管理。</w:t>
            </w:r>
          </w:p>
          <w:p w14:paraId="321337B7">
            <w:pPr>
              <w:pStyle w:val="11"/>
              <w:spacing w:before="0"/>
              <w:ind w:right="92" w:right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▲6.站点设置：支持自定义站点名称、LOGO、登录页背景图、轮播图、底部导航栏信息等，使得简历站点更加个性化，更符合学校实际使用需求。</w:t>
            </w:r>
          </w:p>
          <w:p w14:paraId="4BD41556">
            <w:pPr>
              <w:pStyle w:val="11"/>
              <w:spacing w:before="0"/>
              <w:ind w:right="92" w:right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▲7.专属登录域名设置：支持针对学校的简历站点进行专属域名设置。</w:t>
            </w:r>
          </w:p>
          <w:p w14:paraId="3A5631A5">
            <w:pPr>
              <w:pStyle w:val="11"/>
              <w:spacing w:before="0"/>
              <w:ind w:right="92" w:right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▲8.功能定制化管理：支持站点内服务模块自定义勾选设置，确保服务的实用性。</w:t>
            </w:r>
          </w:p>
          <w:p w14:paraId="724E9FFA">
            <w:pPr>
              <w:pStyle w:val="11"/>
              <w:spacing w:before="0"/>
              <w:ind w:right="92" w:right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 xml:space="preserve">▲9.支持提供查询使用数据、学生创建的简历情况。 </w:t>
            </w:r>
          </w:p>
          <w:p w14:paraId="77499C97">
            <w:pPr>
              <w:pStyle w:val="11"/>
              <w:spacing w:before="0"/>
              <w:ind w:right="92" w:right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▲10.支持提供在线评审学生简历，添加评语、评分，并实时通知学生，支持一键筛选学生最高分简历。</w:t>
            </w:r>
          </w:p>
          <w:p w14:paraId="16344A20">
            <w:pPr>
              <w:pStyle w:val="11"/>
              <w:spacing w:before="0"/>
              <w:ind w:right="92" w:right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 xml:space="preserve">▲11. 支持学生账户个人简历数管理：管理员可自行定制学生账户的个人后台简历数量。 </w:t>
            </w:r>
          </w:p>
          <w:p w14:paraId="48A82D5C">
            <w:pPr>
              <w:pStyle w:val="11"/>
              <w:spacing w:before="0"/>
              <w:ind w:right="92" w:right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 xml:space="preserve">●12.系统需为自研且支持提供演示。 </w:t>
            </w:r>
          </w:p>
          <w:p w14:paraId="5BB039E1">
            <w:pPr>
              <w:pStyle w:val="11"/>
              <w:spacing w:before="0"/>
              <w:ind w:right="92" w:right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  <w:p w14:paraId="771A5A01">
            <w:pPr>
              <w:pStyle w:val="11"/>
              <w:spacing w:before="0"/>
              <w:ind w:right="92" w:right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二、学生端功能：</w:t>
            </w:r>
          </w:p>
          <w:p w14:paraId="1D6B4B47">
            <w:pPr>
              <w:pStyle w:val="11"/>
              <w:spacing w:before="0"/>
              <w:ind w:right="92" w:right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▲1.支持提供AI简历服务，支持pdf、word、图片等格式附件上传识别、在线编辑简历、一键切换简历模板、支持在线翻译、简历优化、简历智写、简历实时评价及修改建议；并且针对工作内容、个人评价等模块，学生只需要简单勾选关键词即可生成简历内容，且简历内容多次生成无重复。</w:t>
            </w:r>
          </w:p>
          <w:p w14:paraId="6199A552">
            <w:pPr>
              <w:pStyle w:val="11"/>
              <w:spacing w:before="0"/>
              <w:ind w:right="92" w:right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▲2.支持一键在线生成可编辑简历：可根据学生角色、求职意向，选择简历模块即可一键生成。</w:t>
            </w:r>
          </w:p>
          <w:p w14:paraId="7705A267">
            <w:pPr>
              <w:pStyle w:val="11"/>
              <w:spacing w:before="0"/>
              <w:ind w:right="92" w:right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▲3.支持提供AI自动生成自荐信功能，只需要填写求职状态、职位+公司、个人信息（非必填），AI即可生成一份自荐信。</w:t>
            </w:r>
          </w:p>
          <w:p w14:paraId="3A06F01E">
            <w:pPr>
              <w:pStyle w:val="11"/>
              <w:spacing w:before="0"/>
              <w:ind w:right="92" w:right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▲4.支持提供AI面试题目预测功能模块，可以根据招聘岗位、招聘要求、简历内容预测问题，并给出参考答案及面试官考查要点。</w:t>
            </w:r>
          </w:p>
          <w:p w14:paraId="7642FB73">
            <w:pPr>
              <w:pStyle w:val="11"/>
              <w:spacing w:before="0"/>
              <w:ind w:right="92" w:right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▲5.支持提供AI职场伴侣功能，输入职场发展、职场适应、求职的各种问题，AI均可给出智能回答建议；输入学生获得的多个Offer情况，AI可进行智能分析，对比多个offer的优缺点，给学生选择参考建议。</w:t>
            </w:r>
          </w:p>
          <w:p w14:paraId="68B93FB1">
            <w:pPr>
              <w:pStyle w:val="11"/>
              <w:spacing w:before="0"/>
              <w:ind w:right="92" w:right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▲6.支持提供职场权益援助：输入职场权益类的问题，AI可基于劳动法给出回答建议。</w:t>
            </w:r>
          </w:p>
          <w:p w14:paraId="79017A53">
            <w:pPr>
              <w:pStyle w:val="11"/>
              <w:spacing w:before="0"/>
              <w:ind w:right="92" w:right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 xml:space="preserve">▲7.支持嵌入学校官方微信公众号、官网、钉钉等多平台统一登录使用。 </w:t>
            </w:r>
          </w:p>
          <w:p w14:paraId="784133DA">
            <w:pPr>
              <w:pStyle w:val="11"/>
              <w:spacing w:before="0"/>
              <w:ind w:right="92" w:right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▲8.支持提供接口调用deepseek的证明。</w:t>
            </w:r>
          </w:p>
          <w:p w14:paraId="3222864F">
            <w:pPr>
              <w:pStyle w:val="11"/>
              <w:spacing w:before="0"/>
              <w:ind w:right="92" w:right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●9.系统需为自研且支持提供演示。</w:t>
            </w:r>
          </w:p>
        </w:tc>
        <w:tc>
          <w:tcPr>
            <w:tcW w:w="1946" w:type="dxa"/>
            <w:vMerge w:val="restart"/>
            <w:tcBorders/>
            <w:vAlign w:val="center"/>
          </w:tcPr>
          <w:p w14:paraId="0D440EB4">
            <w:pPr>
              <w:pStyle w:val="11"/>
              <w:spacing w:before="0"/>
              <w:ind w:right="92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简历系统和面试系统</w:t>
            </w:r>
            <w:r>
              <w:rPr>
                <w:rFonts w:hint="eastAsia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能满足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我校全体学生</w:t>
            </w:r>
            <w:r>
              <w:rPr>
                <w:rFonts w:hint="eastAsia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使用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，能根据我校开设专业</w:t>
            </w:r>
            <w:r>
              <w:rPr>
                <w:rFonts w:hint="eastAsia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和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学生实际使用需求进行功能</w:t>
            </w:r>
            <w:r>
              <w:rPr>
                <w:rFonts w:hint="eastAsia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定制</w:t>
            </w:r>
            <w:r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，并在使用中期和使用结束后分别提供全校的使用分析报告（电子版和纸质盖章版）</w:t>
            </w:r>
            <w:bookmarkStart w:id="0" w:name="_GoBack"/>
            <w:bookmarkEnd w:id="0"/>
          </w:p>
        </w:tc>
      </w:tr>
      <w:tr w14:paraId="284ED91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772" w:type="dxa"/>
            <w:vAlign w:val="center"/>
          </w:tcPr>
          <w:p w14:paraId="3AA20690">
            <w:pPr>
              <w:pStyle w:val="11"/>
              <w:spacing w:before="0"/>
              <w:ind w:right="92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321" w:type="dxa"/>
            <w:vAlign w:val="center"/>
          </w:tcPr>
          <w:p w14:paraId="79908F26">
            <w:pPr>
              <w:pStyle w:val="11"/>
              <w:spacing w:before="0"/>
              <w:ind w:right="92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面试系统</w:t>
            </w:r>
          </w:p>
        </w:tc>
        <w:tc>
          <w:tcPr>
            <w:tcW w:w="6002" w:type="dxa"/>
            <w:vAlign w:val="center"/>
          </w:tcPr>
          <w:p w14:paraId="6E9C8020">
            <w:pPr>
              <w:pStyle w:val="11"/>
              <w:numPr>
                <w:ilvl w:val="0"/>
                <w:numId w:val="1"/>
              </w:numPr>
              <w:spacing w:before="0"/>
              <w:ind w:right="92" w:right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 xml:space="preserve">模拟面试岗位管理 1.丰富岗位库与自定义添加：系统提供超过300个模拟面试岗位，并支持手动添加新职位信息，涵盖基础信息、介绍视频、AI面试题目等多维度内容，满足多样化的招聘与面试练习需求。 2.岗位搜索功能：提供职位搜索功能，用户可通过关键词快速定位到具体职位，提升查找效率。 </w:t>
            </w:r>
          </w:p>
          <w:p w14:paraId="3483D689">
            <w:pPr>
              <w:pStyle w:val="11"/>
              <w:numPr>
                <w:ilvl w:val="0"/>
                <w:numId w:val="1"/>
              </w:numPr>
              <w:spacing w:before="0"/>
              <w:ind w:left="0" w:leftChars="0" w:right="92" w:righ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候选人面试过程与结果管理 1.AI面试视频录制与展示：展示AI面试过程中录制的候选人视频，学生和教师可对录制视频进行回放，便于直观评估候选人表现。 2.回答内容文字转化与展示：将AI视频面试候选人回答的内容自动转化为文字版本并展示，方便后续查阅与分析。 3.职场能力分析评价：依托AI大模型，针对候选人的职场能力进行深度分析评价，得出其在对应职位下的表现评分。还可支持依据学校个性化需求调整评价维度，助力全面了解候选人素质。 4.面试结果手动调整功能：每个AI视频题目均可手动调整评判分数与内容，确保面试评价的灵活性与准确性。 5.面试报告生成与分享：学生端面试结束后可在后台生成面试报告，支持下载pdf版面试报告。教师端还可提供用于分享的面试报告链接，方便与其他相关人员共享面试结果。</w:t>
            </w:r>
          </w:p>
          <w:p w14:paraId="1653B922">
            <w:pPr>
              <w:pStyle w:val="11"/>
              <w:numPr>
                <w:ilvl w:val="0"/>
                <w:numId w:val="1"/>
              </w:numPr>
              <w:spacing w:before="0"/>
              <w:ind w:left="0" w:leftChars="0" w:right="92" w:righ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 xml:space="preserve">面试题目与流程管理 1.内置丰富AI面试题目库：内置涵盖基本素质、抗压能力、沟通协作、执行能力、认知水平等千余个模块的AI题目，满足不同岗位与能力维度的面试需求，还可依据不同岗位自行调整面试题目数量，支持一键组题。 2.追问功能设置：支持设置追问功能，AI面试过程会根据候选人回答的完整程度进行适当追问，确保回答内容的完备性，提升面试质量，还可依据学校个性化需求调整追问题目数量与每道题的追问次数。 3.支持多语言考核，面试使用普通话、英语的语言读题和候选人回答内容识别和转文字。 </w:t>
            </w:r>
          </w:p>
          <w:p w14:paraId="6B4AD12D">
            <w:pPr>
              <w:pStyle w:val="11"/>
              <w:numPr>
                <w:ilvl w:val="0"/>
                <w:numId w:val="1"/>
              </w:numPr>
              <w:spacing w:before="0"/>
              <w:ind w:left="0" w:leftChars="0" w:right="92" w:righ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 xml:space="preserve">岗位管理与后台信息管理 1.职位组管理：可根据面试需求设置专属职位组，支持指定学生面试，设置面试岗次数、面试次数、面试报告查看权限，满足院校面试测评需求。 2.候选人信息字段显示与导出：支持批量导入学生信息，列表可显示候选人姓名、院系、专业等字段信息，且字段信息显示可选；同时支持导出具体字段，如姓名、院系、专业等，满足多样化的数据管理需求。 3.面试报告管理：可根据状态、院校、院系、专业、班级等进行面试报告的筛选，同时支持一键导出所有学生面试结果，方便老师针对结果进行指导教学。 4.教师账号管理：支持批量导入教师账号，可按院系、专业、班级给教师分配不同权限；可支持自定义权限设置，便于功能权限管理。 </w:t>
            </w:r>
          </w:p>
          <w:p w14:paraId="49A90302">
            <w:pPr>
              <w:pStyle w:val="11"/>
              <w:numPr>
                <w:ilvl w:val="0"/>
                <w:numId w:val="1"/>
              </w:numPr>
              <w:spacing w:before="0"/>
              <w:ind w:left="0" w:leftChars="0" w:right="92" w:righ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 xml:space="preserve">数据统计与可视化展示 1.数据统计与汇总功能：数据统计后台可对学生总数、面试次数、面试职位个数、面试分布时间等面试数据进行汇总，并可通过标签筛选，便于快速获取关键信息。 2.综合得分与细节图形化展示：以图形的方式展示候选人的综合得分及各项细节，直观呈现候选人表现，助力快速决策。 </w:t>
            </w:r>
          </w:p>
          <w:p w14:paraId="33D09F0B">
            <w:pPr>
              <w:pStyle w:val="11"/>
              <w:numPr>
                <w:ilvl w:val="0"/>
                <w:numId w:val="1"/>
              </w:numPr>
              <w:spacing w:before="0"/>
              <w:ind w:left="0" w:leftChars="0" w:right="92" w:righ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 xml:space="preserve">深度融合百度千帆大模型等领先的AI大模型技术。 </w:t>
            </w:r>
          </w:p>
          <w:p w14:paraId="3F7FAE83">
            <w:pPr>
              <w:pStyle w:val="11"/>
              <w:numPr>
                <w:ilvl w:val="0"/>
                <w:numId w:val="1"/>
              </w:numPr>
              <w:spacing w:before="0"/>
              <w:ind w:left="0" w:leftChars="0" w:right="92" w:righ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系统均为自研且支持提供演示。</w:t>
            </w:r>
          </w:p>
        </w:tc>
        <w:tc>
          <w:tcPr>
            <w:tcW w:w="1946" w:type="dxa"/>
            <w:vMerge w:val="continue"/>
            <w:tcBorders/>
            <w:vAlign w:val="center"/>
          </w:tcPr>
          <w:p w14:paraId="066A40FF">
            <w:pPr>
              <w:pStyle w:val="11"/>
              <w:spacing w:before="0"/>
              <w:ind w:right="92" w:rightChars="0"/>
              <w:jc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</w:tbl>
    <w:p w14:paraId="66B8EFB8">
      <w:pPr>
        <w:rPr>
          <w:rFonts w:hint="eastAsia" w:asciiTheme="minorEastAsia" w:hAnsiTheme="minorEastAsia" w:eastAsiaTheme="minorEastAsia" w:cstheme="minorEastAsia"/>
          <w:lang w:val="en-US" w:eastAsia="zh-CN"/>
        </w:rPr>
      </w:pPr>
    </w:p>
    <w:sectPr>
      <w:type w:val="continuous"/>
      <w:pgSz w:w="11910" w:h="16840"/>
      <w:pgMar w:top="1500" w:right="20" w:bottom="280" w:left="2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B316D5"/>
    <w:multiLevelType w:val="singleLevel"/>
    <w:tmpl w:val="F1B316D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1YmY0NTMxMDU5ZTBhNjQ4NGZlNzY0YzY3ZTQ2NDIifQ=="/>
  </w:docVars>
  <w:rsids>
    <w:rsidRoot w:val="00000000"/>
    <w:rsid w:val="044D2E0E"/>
    <w:rsid w:val="04DA4474"/>
    <w:rsid w:val="066D7DA7"/>
    <w:rsid w:val="0891753F"/>
    <w:rsid w:val="0BEB340A"/>
    <w:rsid w:val="1103023A"/>
    <w:rsid w:val="13705BE8"/>
    <w:rsid w:val="161B48EC"/>
    <w:rsid w:val="1CA94A00"/>
    <w:rsid w:val="1D24604D"/>
    <w:rsid w:val="1E98466E"/>
    <w:rsid w:val="20DE117C"/>
    <w:rsid w:val="228813B7"/>
    <w:rsid w:val="22B73332"/>
    <w:rsid w:val="247E3C6E"/>
    <w:rsid w:val="2686213F"/>
    <w:rsid w:val="26865DB2"/>
    <w:rsid w:val="270A1E76"/>
    <w:rsid w:val="2E2C5491"/>
    <w:rsid w:val="32B13B5C"/>
    <w:rsid w:val="335F3DDD"/>
    <w:rsid w:val="386B5818"/>
    <w:rsid w:val="38EC5F48"/>
    <w:rsid w:val="3C7162D1"/>
    <w:rsid w:val="3CB1454C"/>
    <w:rsid w:val="40925627"/>
    <w:rsid w:val="41410DFB"/>
    <w:rsid w:val="43762FDE"/>
    <w:rsid w:val="452627E2"/>
    <w:rsid w:val="476A1B14"/>
    <w:rsid w:val="4B360ED2"/>
    <w:rsid w:val="4C741412"/>
    <w:rsid w:val="4D1D271C"/>
    <w:rsid w:val="4F332EB6"/>
    <w:rsid w:val="51024103"/>
    <w:rsid w:val="52F1295E"/>
    <w:rsid w:val="53933738"/>
    <w:rsid w:val="549C661D"/>
    <w:rsid w:val="55652EB2"/>
    <w:rsid w:val="59E3084A"/>
    <w:rsid w:val="5A6F6D99"/>
    <w:rsid w:val="5CE10409"/>
    <w:rsid w:val="5D11600E"/>
    <w:rsid w:val="5E4F4700"/>
    <w:rsid w:val="606F1136"/>
    <w:rsid w:val="61E3588B"/>
    <w:rsid w:val="69A1759A"/>
    <w:rsid w:val="6DE36C13"/>
    <w:rsid w:val="6E9C129B"/>
    <w:rsid w:val="6FB40867"/>
    <w:rsid w:val="71286C09"/>
    <w:rsid w:val="71B32B16"/>
    <w:rsid w:val="7399224D"/>
    <w:rsid w:val="782E6B47"/>
    <w:rsid w:val="79A522A2"/>
    <w:rsid w:val="7B6E188D"/>
    <w:rsid w:val="7E5A3E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next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Body Text"/>
    <w:basedOn w:val="1"/>
    <w:next w:val="1"/>
    <w:qFormat/>
    <w:uiPriority w:val="1"/>
    <w:rPr>
      <w:rFonts w:ascii="等线" w:hAnsi="等线" w:eastAsia="等线" w:cs="等线"/>
      <w:b/>
      <w:bCs/>
      <w:sz w:val="30"/>
      <w:szCs w:val="30"/>
      <w:lang w:val="zh-CN" w:eastAsia="zh-CN" w:bidi="zh-CN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  <w:rPr>
      <w:lang w:val="zh-CN" w:eastAsia="zh-CN" w:bidi="zh-CN"/>
    </w:rPr>
  </w:style>
  <w:style w:type="paragraph" w:customStyle="1" w:styleId="11">
    <w:name w:val="Table Paragraph"/>
    <w:basedOn w:val="1"/>
    <w:qFormat/>
    <w:uiPriority w:val="1"/>
    <w:pPr>
      <w:spacing w:before="119"/>
    </w:pPr>
    <w:rPr>
      <w:rFonts w:ascii="宋体" w:hAnsi="宋体" w:eastAsia="宋体" w:cs="宋体"/>
      <w:lang w:val="zh-CN" w:eastAsia="zh-CN" w:bidi="zh-CN"/>
    </w:rPr>
  </w:style>
  <w:style w:type="paragraph" w:customStyle="1" w:styleId="12">
    <w:name w:val="段"/>
    <w:basedOn w:val="1"/>
    <w:next w:val="1"/>
    <w:qFormat/>
    <w:uiPriority w:val="0"/>
    <w:pPr>
      <w:widowControl/>
      <w:autoSpaceDE w:val="0"/>
      <w:autoSpaceDN w:val="0"/>
      <w:adjustRightInd w:val="0"/>
      <w:snapToGrid w:val="0"/>
      <w:spacing w:line="360" w:lineRule="auto"/>
      <w:ind w:firstLine="200" w:firstLineChars="200"/>
    </w:pPr>
    <w:rPr>
      <w:rFonts w:ascii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2335</Words>
  <Characters>2433</Characters>
  <TotalTime>2</TotalTime>
  <ScaleCrop>false</ScaleCrop>
  <LinksUpToDate>false</LinksUpToDate>
  <CharactersWithSpaces>2462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2020-03-25T00:10:00Z</dcterms:created>
  <dc:creator>edu</dc:creator>
  <cp:lastModifiedBy>＠＠</cp:lastModifiedBy>
  <dcterms:modified xsi:type="dcterms:W3CDTF">2026-05-20T04:06:24Z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2020-03-25T00:00:00Z</vt:filetime>
  </property>
  <property fmtid="{D5CDD505-2E9C-101B-9397-08002B2CF9AE}" pid="5" name="KSOProductBuildVer">
    <vt:lpwstr>2052-12.1.0.26375</vt:lpwstr>
  </property>
  <property fmtid="{D5CDD505-2E9C-101B-9397-08002B2CF9AE}" pid="6" name="ICV">
    <vt:lpwstr>AA018DE729F44CB0997B34DF5AE5FC3A_13</vt:lpwstr>
  </property>
  <property fmtid="{D5CDD505-2E9C-101B-9397-08002B2CF9AE}" pid="7" name="KSOTemplateDocerSaveRecord">
    <vt:lpwstr>eyJoZGlkIjoiMzdmOTI0MzU4ZWMxMTAwMzgxZjcwMGJkYmMxNzAwNDciLCJ1c2VySWQiOiI3NDc3ODg5OTkifQ==</vt:lpwstr>
  </property>
</Properties>
</file>